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rPr>
          <w:b w:val="1"/>
          <w:sz w:val="26"/>
          <w:szCs w:val="26"/>
          <w:shd w:fill="auto" w:val="clear"/>
        </w:rPr>
      </w:pPr>
      <w:bookmarkStart w:colFirst="0" w:colLast="0" w:name="_7av44g4qshma" w:id="0"/>
      <w:bookmarkEnd w:id="0"/>
      <w:r w:rsidDel="00000000" w:rsidR="00000000" w:rsidRPr="00000000">
        <w:rPr>
          <w:b w:val="1"/>
          <w:shd w:fill="auto" w:val="clear"/>
          <w:rtl w:val="0"/>
        </w:rPr>
        <w:t xml:space="preserve">Mayfair Legal Funding Provides Financial Support to Wildfire Victims in Los Angeles and Maui</w:t>
      </w:r>
      <w:r w:rsidDel="00000000" w:rsidR="00000000" w:rsidRPr="00000000">
        <w:rPr>
          <w:rtl w:val="0"/>
        </w:rPr>
      </w:r>
    </w:p>
    <w:p w:rsidR="00000000" w:rsidDel="00000000" w:rsidP="00000000" w:rsidRDefault="00000000" w:rsidRPr="00000000" w14:paraId="00000002">
      <w:pPr>
        <w:spacing w:line="360" w:lineRule="auto"/>
        <w:rPr>
          <w:sz w:val="26"/>
          <w:szCs w:val="26"/>
          <w:shd w:fill="auto" w:val="clear"/>
        </w:rPr>
      </w:pPr>
      <w:r w:rsidDel="00000000" w:rsidR="00000000" w:rsidRPr="00000000">
        <w:rPr>
          <w:b w:val="1"/>
          <w:sz w:val="26"/>
          <w:szCs w:val="26"/>
          <w:shd w:fill="auto" w:val="clear"/>
          <w:rtl w:val="0"/>
        </w:rPr>
        <w:t xml:space="preserve">Los Angeles, California, May 11, 2025,</w:t>
      </w:r>
      <w:r w:rsidDel="00000000" w:rsidR="00000000" w:rsidRPr="00000000">
        <w:rPr>
          <w:sz w:val="26"/>
          <w:szCs w:val="26"/>
          <w:shd w:fill="auto" w:val="clear"/>
          <w:rtl w:val="0"/>
        </w:rPr>
        <w:t xml:space="preserve">  </w:t>
      </w:r>
      <w:r w:rsidDel="00000000" w:rsidR="00000000" w:rsidRPr="00000000">
        <w:rPr>
          <w:sz w:val="26"/>
          <w:szCs w:val="26"/>
          <w:shd w:fill="auto" w:val="clear"/>
          <w:rtl w:val="0"/>
        </w:rPr>
        <w:t xml:space="preserve">In the wake of the catastrophic wildfires that ravaged Los Angeles and Maui, thousands of victims have been left to deal with legal battles and financial distress. Mayfair Legal Funding has stepped up to provide pre-settlement funding to those affected, ensuring they have access to the resources they need to sustain themselves. With a commitment to transparency, competitive flat interest rates, and a swift approval process, Mayfair ensures that wildfire victims can focus on rebuilding their lives with financial peace of mind.</w:t>
      </w:r>
    </w:p>
    <w:p w:rsidR="00000000" w:rsidDel="00000000" w:rsidP="00000000" w:rsidRDefault="00000000" w:rsidRPr="00000000" w14:paraId="00000003">
      <w:pPr>
        <w:pStyle w:val="Heading2"/>
        <w:spacing w:before="360" w:line="360" w:lineRule="auto"/>
        <w:rPr>
          <w:b w:val="1"/>
          <w:color w:val="000000"/>
          <w:shd w:fill="auto" w:val="clear"/>
        </w:rPr>
      </w:pPr>
      <w:bookmarkStart w:colFirst="0" w:colLast="0" w:name="_te90s7j0apj0" w:id="1"/>
      <w:bookmarkEnd w:id="1"/>
      <w:r w:rsidDel="00000000" w:rsidR="00000000" w:rsidRPr="00000000">
        <w:rPr>
          <w:b w:val="1"/>
          <w:color w:val="000000"/>
          <w:shd w:fill="auto" w:val="clear"/>
          <w:rtl w:val="0"/>
        </w:rPr>
        <w:t xml:space="preserve">Los Angeles Wildfires</w:t>
      </w:r>
    </w:p>
    <w:p w:rsidR="00000000" w:rsidDel="00000000" w:rsidP="00000000" w:rsidRDefault="00000000" w:rsidRPr="00000000" w14:paraId="00000004">
      <w:pPr>
        <w:spacing w:line="360" w:lineRule="auto"/>
        <w:rPr>
          <w:color w:val="0e101a"/>
          <w:sz w:val="26"/>
          <w:szCs w:val="26"/>
          <w:shd w:fill="auto" w:val="clear"/>
        </w:rPr>
      </w:pPr>
      <w:r w:rsidDel="00000000" w:rsidR="00000000" w:rsidRPr="00000000">
        <w:rPr>
          <w:color w:val="0e101a"/>
          <w:sz w:val="26"/>
          <w:szCs w:val="26"/>
          <w:shd w:fill="auto" w:val="clear"/>
          <w:rtl w:val="0"/>
        </w:rPr>
        <w:t xml:space="preserve">In January 2025, Los Angeles faced unprecedented wildfires, notably the Palisades and Eaton Fires, which collectively destroyed over 12,000 structures and resulted in 27 fatalities. These fires, driven by high winds and prolonged drought conditions, rapidly spread across urban areas, causing significant displacement and loss.</w:t>
      </w:r>
    </w:p>
    <w:p w:rsidR="00000000" w:rsidDel="00000000" w:rsidP="00000000" w:rsidRDefault="00000000" w:rsidRPr="00000000" w14:paraId="00000005">
      <w:pPr>
        <w:spacing w:line="360" w:lineRule="auto"/>
        <w:rPr>
          <w:color w:val="0e101a"/>
          <w:sz w:val="26"/>
          <w:szCs w:val="26"/>
          <w:shd w:fill="auto" w:val="clear"/>
        </w:rPr>
      </w:pPr>
      <w:r w:rsidDel="00000000" w:rsidR="00000000" w:rsidRPr="00000000">
        <w:rPr>
          <w:color w:val="0e101a"/>
          <w:sz w:val="26"/>
          <w:szCs w:val="26"/>
          <w:shd w:fill="auto" w:val="clear"/>
          <w:rtl w:val="0"/>
        </w:rPr>
        <w:t xml:space="preserve">The California Insurance Commissioner has since requested $1 billion from insurers to bolster the state's FAIR Plan, aiming to support property owners unable to secure private insurance. This initiative underscores the extensive damage and the pressing need for financial resources to aid in recovery.</w:t>
      </w:r>
    </w:p>
    <w:p w:rsidR="00000000" w:rsidDel="00000000" w:rsidP="00000000" w:rsidRDefault="00000000" w:rsidRPr="00000000" w14:paraId="00000006">
      <w:pPr>
        <w:pStyle w:val="Heading2"/>
        <w:spacing w:before="360" w:line="360" w:lineRule="auto"/>
        <w:rPr>
          <w:b w:val="1"/>
          <w:color w:val="000000"/>
          <w:shd w:fill="auto" w:val="clear"/>
        </w:rPr>
      </w:pPr>
      <w:bookmarkStart w:colFirst="0" w:colLast="0" w:name="_ruplqzxzmnuy" w:id="2"/>
      <w:bookmarkEnd w:id="2"/>
      <w:r w:rsidDel="00000000" w:rsidR="00000000" w:rsidRPr="00000000">
        <w:rPr>
          <w:b w:val="1"/>
          <w:color w:val="000000"/>
          <w:shd w:fill="auto" w:val="clear"/>
          <w:rtl w:val="0"/>
        </w:rPr>
        <w:t xml:space="preserve">Maui Wildfires</w:t>
      </w:r>
    </w:p>
    <w:p w:rsidR="00000000" w:rsidDel="00000000" w:rsidP="00000000" w:rsidRDefault="00000000" w:rsidRPr="00000000" w14:paraId="00000007">
      <w:pPr>
        <w:spacing w:line="360" w:lineRule="auto"/>
        <w:rPr>
          <w:color w:val="0e101a"/>
          <w:sz w:val="26"/>
          <w:szCs w:val="26"/>
          <w:shd w:fill="auto" w:val="clear"/>
        </w:rPr>
      </w:pPr>
      <w:r w:rsidDel="00000000" w:rsidR="00000000" w:rsidRPr="00000000">
        <w:rPr>
          <w:color w:val="0e101a"/>
          <w:sz w:val="26"/>
          <w:szCs w:val="26"/>
          <w:shd w:fill="auto" w:val="clear"/>
          <w:rtl w:val="0"/>
        </w:rPr>
        <w:t xml:space="preserve">In August 2024, Maui experienced catastrophic wildfires that devastated the historic town of Lahaina, resulting in 102 confirmed fatalities and the destruction of over 2,200 structures. The disaster caused approximately $5.5 billion in damages, marking it one of the deadliest wildfires in U.S. history.</w:t>
      </w:r>
    </w:p>
    <w:p w:rsidR="00000000" w:rsidDel="00000000" w:rsidP="00000000" w:rsidRDefault="00000000" w:rsidRPr="00000000" w14:paraId="00000008">
      <w:pPr>
        <w:spacing w:line="360" w:lineRule="auto"/>
        <w:rPr>
          <w:color w:val="0e101a"/>
          <w:sz w:val="26"/>
          <w:szCs w:val="26"/>
          <w:shd w:fill="auto" w:val="clear"/>
        </w:rPr>
      </w:pPr>
      <w:r w:rsidDel="00000000" w:rsidR="00000000" w:rsidRPr="00000000">
        <w:rPr>
          <w:color w:val="0e101a"/>
          <w:sz w:val="26"/>
          <w:szCs w:val="26"/>
          <w:shd w:fill="auto" w:val="clear"/>
          <w:rtl w:val="0"/>
        </w:rPr>
        <w:t xml:space="preserve">In response, a tentative settlement exceeding $4 billion has been proposed to address the numerous lawsuits filed by affected homeowners and businesses. This settlement involves multiple defendants, including Hawaiian Electric Industries and local government entities, aiming to provide restitution to those impacted.</w:t>
      </w:r>
    </w:p>
    <w:p w:rsidR="00000000" w:rsidDel="00000000" w:rsidP="00000000" w:rsidRDefault="00000000" w:rsidRPr="00000000" w14:paraId="00000009">
      <w:pPr>
        <w:pStyle w:val="Heading2"/>
        <w:spacing w:before="360" w:line="360" w:lineRule="auto"/>
        <w:rPr>
          <w:b w:val="1"/>
          <w:color w:val="000000"/>
          <w:shd w:fill="auto" w:val="clear"/>
        </w:rPr>
      </w:pPr>
      <w:bookmarkStart w:colFirst="0" w:colLast="0" w:name="_eg4o6ka7bbzc" w:id="3"/>
      <w:bookmarkEnd w:id="3"/>
      <w:r w:rsidDel="00000000" w:rsidR="00000000" w:rsidRPr="00000000">
        <w:rPr>
          <w:b w:val="1"/>
          <w:color w:val="000000"/>
          <w:shd w:fill="auto" w:val="clear"/>
          <w:rtl w:val="0"/>
        </w:rPr>
        <w:t xml:space="preserve">The Burden of Wildfire Lawsuits</w:t>
      </w:r>
    </w:p>
    <w:p w:rsidR="00000000" w:rsidDel="00000000" w:rsidP="00000000" w:rsidRDefault="00000000" w:rsidRPr="00000000" w14:paraId="0000000A">
      <w:pPr>
        <w:spacing w:line="360" w:lineRule="auto"/>
        <w:rPr>
          <w:color w:val="0e101a"/>
          <w:sz w:val="26"/>
          <w:szCs w:val="26"/>
          <w:shd w:fill="auto" w:val="clear"/>
        </w:rPr>
      </w:pPr>
      <w:r w:rsidDel="00000000" w:rsidR="00000000" w:rsidRPr="00000000">
        <w:rPr>
          <w:color w:val="0e101a"/>
          <w:sz w:val="26"/>
          <w:szCs w:val="26"/>
          <w:shd w:fill="auto" w:val="clear"/>
          <w:rtl w:val="0"/>
        </w:rPr>
        <w:t xml:space="preserve">Lawsuits following wildfires are often intricate, involving multiple defendants and high-powered legal teams representing utility companies and local authorities. For victims, these lawsuits are not just about legal accountability but about survival. Many have been forced to relocate, lost their sources of income, and are grappling with insurance disputes. </w:t>
      </w:r>
    </w:p>
    <w:p w:rsidR="00000000" w:rsidDel="00000000" w:rsidP="00000000" w:rsidRDefault="00000000" w:rsidRPr="00000000" w14:paraId="0000000B">
      <w:pPr>
        <w:spacing w:line="360" w:lineRule="auto"/>
        <w:rPr>
          <w:color w:val="0e101a"/>
          <w:sz w:val="26"/>
          <w:szCs w:val="26"/>
          <w:shd w:fill="auto" w:val="clear"/>
        </w:rPr>
      </w:pPr>
      <w:r w:rsidDel="00000000" w:rsidR="00000000" w:rsidRPr="00000000">
        <w:rPr>
          <w:color w:val="0e101a"/>
          <w:sz w:val="26"/>
          <w:szCs w:val="26"/>
          <w:shd w:fill="auto" w:val="clear"/>
          <w:rtl w:val="0"/>
        </w:rPr>
        <w:t xml:space="preserve">And these insurance disputes further complicate the recovery process. In California, the state's FAIR Plan, designed as a last-resort insurance option, is facing financial shortfalls due to the extensive damage from recent wildfires. The plan has requested $1 billion from private insurers to cover claims, which may increase premiums for all policyholders. </w:t>
      </w:r>
    </w:p>
    <w:p w:rsidR="00000000" w:rsidDel="00000000" w:rsidP="00000000" w:rsidRDefault="00000000" w:rsidRPr="00000000" w14:paraId="0000000C">
      <w:pPr>
        <w:spacing w:line="360" w:lineRule="auto"/>
        <w:rPr>
          <w:color w:val="0e101a"/>
          <w:sz w:val="26"/>
          <w:szCs w:val="26"/>
          <w:shd w:fill="auto" w:val="clear"/>
        </w:rPr>
      </w:pPr>
      <w:r w:rsidDel="00000000" w:rsidR="00000000" w:rsidRPr="00000000">
        <w:rPr>
          <w:color w:val="0e101a"/>
          <w:sz w:val="26"/>
          <w:szCs w:val="26"/>
          <w:shd w:fill="auto" w:val="clear"/>
          <w:rtl w:val="0"/>
        </w:rPr>
        <w:t xml:space="preserve">In Hawaii, the legal landscape is equally challenging. The Hawaii Supreme Court recently ruled that insurance companies cannot independently pursue legal action against those responsible for the 2023 Maui wildfire. This decision allows a $4 billion settlement to proceed, aiming to provide restitution to victims. </w:t>
      </w:r>
    </w:p>
    <w:p w:rsidR="00000000" w:rsidDel="00000000" w:rsidP="00000000" w:rsidRDefault="00000000" w:rsidRPr="00000000" w14:paraId="0000000D">
      <w:pPr>
        <w:spacing w:line="360" w:lineRule="auto"/>
        <w:rPr>
          <w:color w:val="0e101a"/>
          <w:sz w:val="26"/>
          <w:szCs w:val="26"/>
          <w:shd w:fill="auto" w:val="clear"/>
        </w:rPr>
      </w:pPr>
      <w:r w:rsidDel="00000000" w:rsidR="00000000" w:rsidRPr="00000000">
        <w:rPr>
          <w:rtl w:val="0"/>
        </w:rPr>
      </w:r>
    </w:p>
    <w:p w:rsidR="00000000" w:rsidDel="00000000" w:rsidP="00000000" w:rsidRDefault="00000000" w:rsidRPr="00000000" w14:paraId="0000000E">
      <w:pPr>
        <w:pStyle w:val="Heading2"/>
        <w:keepNext w:val="0"/>
        <w:keepLines w:val="0"/>
        <w:spacing w:after="0" w:before="0" w:line="360" w:lineRule="auto"/>
        <w:rPr>
          <w:b w:val="1"/>
          <w:color w:val="000000"/>
          <w:shd w:fill="auto" w:val="clear"/>
        </w:rPr>
      </w:pPr>
      <w:bookmarkStart w:colFirst="0" w:colLast="0" w:name="_dm46cq70artk" w:id="4"/>
      <w:bookmarkEnd w:id="4"/>
      <w:r w:rsidDel="00000000" w:rsidR="00000000" w:rsidRPr="00000000">
        <w:rPr>
          <w:b w:val="1"/>
          <w:color w:val="000000"/>
          <w:shd w:fill="auto" w:val="clear"/>
          <w:rtl w:val="0"/>
        </w:rPr>
        <w:t xml:space="preserve">Delays in Compensation and the Struggle to Rebuild</w:t>
      </w:r>
    </w:p>
    <w:p w:rsidR="00000000" w:rsidDel="00000000" w:rsidP="00000000" w:rsidRDefault="00000000" w:rsidRPr="00000000" w14:paraId="0000000F">
      <w:pPr>
        <w:spacing w:line="360" w:lineRule="auto"/>
        <w:rPr>
          <w:color w:val="0e101a"/>
          <w:sz w:val="26"/>
          <w:szCs w:val="26"/>
          <w:shd w:fill="auto" w:val="clear"/>
        </w:rPr>
      </w:pPr>
      <w:r w:rsidDel="00000000" w:rsidR="00000000" w:rsidRPr="00000000">
        <w:rPr>
          <w:color w:val="0e101a"/>
          <w:sz w:val="26"/>
          <w:szCs w:val="26"/>
          <w:shd w:fill="auto" w:val="clear"/>
          <w:rtl w:val="0"/>
        </w:rPr>
        <w:t xml:space="preserve">Even when settlements are announced, claimants rarely see immediate relief. With complex negotiations and court approvals required, actual payouts may still be months or years away. The situation can become dire for those without savings or alternative financial resources. Many families are left unable to afford rent, medical expenses, or even daily necessities while waiting for their cases to resolve.</w:t>
      </w:r>
    </w:p>
    <w:p w:rsidR="00000000" w:rsidDel="00000000" w:rsidP="00000000" w:rsidRDefault="00000000" w:rsidRPr="00000000" w14:paraId="00000010">
      <w:pPr>
        <w:spacing w:line="360" w:lineRule="auto"/>
        <w:rPr>
          <w:sz w:val="26"/>
          <w:szCs w:val="26"/>
          <w:shd w:fill="auto" w:val="clear"/>
        </w:rPr>
      </w:pPr>
      <w:r w:rsidDel="00000000" w:rsidR="00000000" w:rsidRPr="00000000">
        <w:rPr>
          <w:rtl w:val="0"/>
        </w:rPr>
      </w:r>
    </w:p>
    <w:p w:rsidR="00000000" w:rsidDel="00000000" w:rsidP="00000000" w:rsidRDefault="00000000" w:rsidRPr="00000000" w14:paraId="00000011">
      <w:pPr>
        <w:pStyle w:val="Heading2"/>
        <w:spacing w:before="360" w:line="360" w:lineRule="auto"/>
        <w:rPr>
          <w:b w:val="1"/>
          <w:color w:val="000000"/>
          <w:shd w:fill="auto" w:val="clear"/>
        </w:rPr>
      </w:pPr>
      <w:bookmarkStart w:colFirst="0" w:colLast="0" w:name="_86yunmq4b8aj" w:id="5"/>
      <w:bookmarkEnd w:id="5"/>
      <w:r w:rsidDel="00000000" w:rsidR="00000000" w:rsidRPr="00000000">
        <w:rPr>
          <w:b w:val="1"/>
          <w:color w:val="000000"/>
          <w:shd w:fill="auto" w:val="clear"/>
          <w:rtl w:val="0"/>
        </w:rPr>
        <w:t xml:space="preserve">Mayfair Legal Funding</w:t>
      </w:r>
      <w:r w:rsidDel="00000000" w:rsidR="00000000" w:rsidRPr="00000000">
        <w:rPr>
          <w:b w:val="1"/>
          <w:color w:val="000000"/>
          <w:shd w:fill="auto" w:val="clear"/>
          <w:rtl w:val="0"/>
        </w:rPr>
        <w:t xml:space="preserve">: More Than Just Funding—A Partner in Justice</w:t>
      </w:r>
    </w:p>
    <w:p w:rsidR="00000000" w:rsidDel="00000000" w:rsidP="00000000" w:rsidRDefault="00000000" w:rsidRPr="00000000" w14:paraId="00000012">
      <w:pPr>
        <w:spacing w:line="360" w:lineRule="auto"/>
        <w:rPr>
          <w:color w:val="0e101a"/>
          <w:sz w:val="26"/>
          <w:szCs w:val="26"/>
          <w:shd w:fill="auto" w:val="clear"/>
        </w:rPr>
      </w:pPr>
      <w:r w:rsidDel="00000000" w:rsidR="00000000" w:rsidRPr="00000000">
        <w:rPr>
          <w:color w:val="0e101a"/>
          <w:sz w:val="26"/>
          <w:szCs w:val="26"/>
          <w:shd w:fill="auto" w:val="clear"/>
          <w:rtl w:val="0"/>
        </w:rPr>
        <w:t xml:space="preserve">For wildfire victims in Los Angeles and Maui, legal battles can feel like yet another storm to weather after losing homes, businesses, and a sense of stability. At Tribeca, the mission goes beyond providing lawsuit funding. It’s about leveling the playing field for individuals who deserve fair compensation but don’t have the financial means to fight prolonged legal battles. Unlike traditional lenders or high-interest cash advance services, Tribeca offers non-recourse funding, meaning victims only repay if they win their case—a testament to the company's belief in its clients and their pursuit of justice.</w:t>
      </w:r>
    </w:p>
    <w:p w:rsidR="00000000" w:rsidDel="00000000" w:rsidP="00000000" w:rsidRDefault="00000000" w:rsidRPr="00000000" w14:paraId="00000013">
      <w:pPr>
        <w:spacing w:line="360" w:lineRule="auto"/>
        <w:rPr>
          <w:color w:val="0e101a"/>
          <w:sz w:val="26"/>
          <w:szCs w:val="26"/>
          <w:shd w:fill="auto" w:val="clear"/>
        </w:rPr>
      </w:pPr>
      <w:r w:rsidDel="00000000" w:rsidR="00000000" w:rsidRPr="00000000">
        <w:rPr>
          <w:color w:val="0e101a"/>
          <w:sz w:val="26"/>
          <w:szCs w:val="26"/>
          <w:shd w:fill="auto" w:val="clear"/>
          <w:rtl w:val="0"/>
        </w:rPr>
        <w:t xml:space="preserve">To learn more, visit</w:t>
      </w:r>
      <w:hyperlink r:id="rId6">
        <w:r w:rsidDel="00000000" w:rsidR="00000000" w:rsidRPr="00000000">
          <w:rPr>
            <w:color w:val="0e101a"/>
            <w:sz w:val="26"/>
            <w:szCs w:val="26"/>
            <w:shd w:fill="auto" w:val="clear"/>
            <w:rtl w:val="0"/>
          </w:rPr>
          <w:t xml:space="preserve"> </w:t>
        </w:r>
      </w:hyperlink>
      <w:r w:rsidDel="00000000" w:rsidR="00000000" w:rsidRPr="00000000">
        <w:rPr>
          <w:color w:val="0e101a"/>
          <w:sz w:val="26"/>
          <w:szCs w:val="26"/>
          <w:shd w:fill="auto" w:val="clear"/>
          <w:rtl w:val="0"/>
        </w:rPr>
        <w:t xml:space="preserve">www.mayfairlegalfunding.com or speak to our funding experts today.</w:t>
      </w:r>
    </w:p>
    <w:p w:rsidR="00000000" w:rsidDel="00000000" w:rsidP="00000000" w:rsidRDefault="00000000" w:rsidRPr="00000000" w14:paraId="00000014">
      <w:pPr>
        <w:spacing w:line="360" w:lineRule="auto"/>
        <w:rPr>
          <w:sz w:val="26"/>
          <w:szCs w:val="26"/>
          <w:shd w:fill="auto" w:val="clear"/>
        </w:rPr>
      </w:pPr>
      <w:r w:rsidDel="00000000" w:rsidR="00000000" w:rsidRPr="00000000">
        <w:rPr>
          <w:rtl w:val="0"/>
        </w:rPr>
      </w:r>
    </w:p>
    <w:p w:rsidR="00000000" w:rsidDel="00000000" w:rsidP="00000000" w:rsidRDefault="00000000" w:rsidRPr="00000000" w14:paraId="00000015">
      <w:pPr>
        <w:spacing w:after="240" w:before="240" w:line="360" w:lineRule="auto"/>
        <w:jc w:val="both"/>
        <w:rPr>
          <w:b w:val="1"/>
          <w:sz w:val="26"/>
          <w:szCs w:val="26"/>
          <w:shd w:fill="auto" w:val="clear"/>
        </w:rPr>
      </w:pPr>
      <w:r w:rsidDel="00000000" w:rsidR="00000000" w:rsidRPr="00000000">
        <w:rPr>
          <w:b w:val="1"/>
          <w:sz w:val="26"/>
          <w:szCs w:val="26"/>
          <w:shd w:fill="auto" w:val="clear"/>
          <w:rtl w:val="0"/>
        </w:rPr>
        <w:t xml:space="preserve">Media Contact</w:t>
      </w:r>
    </w:p>
    <w:p w:rsidR="00000000" w:rsidDel="00000000" w:rsidP="00000000" w:rsidRDefault="00000000" w:rsidRPr="00000000" w14:paraId="00000016">
      <w:pPr>
        <w:spacing w:line="360" w:lineRule="auto"/>
        <w:rPr>
          <w:color w:val="0e101a"/>
          <w:sz w:val="26"/>
          <w:szCs w:val="26"/>
          <w:shd w:fill="auto" w:val="clear"/>
        </w:rPr>
      </w:pPr>
      <w:r w:rsidDel="00000000" w:rsidR="00000000" w:rsidRPr="00000000">
        <w:rPr>
          <w:color w:val="0e101a"/>
          <w:sz w:val="26"/>
          <w:szCs w:val="26"/>
          <w:shd w:fill="auto" w:val="clear"/>
          <w:rtl w:val="0"/>
        </w:rPr>
        <w:t xml:space="preserve">Mayfair Legal Funding</w:t>
      </w:r>
    </w:p>
    <w:p w:rsidR="00000000" w:rsidDel="00000000" w:rsidP="00000000" w:rsidRDefault="00000000" w:rsidRPr="00000000" w14:paraId="00000017">
      <w:pPr>
        <w:spacing w:line="360" w:lineRule="auto"/>
        <w:rPr>
          <w:color w:val="0e101a"/>
          <w:sz w:val="26"/>
          <w:szCs w:val="26"/>
          <w:shd w:fill="auto" w:val="clear"/>
        </w:rPr>
      </w:pPr>
      <w:r w:rsidDel="00000000" w:rsidR="00000000" w:rsidRPr="00000000">
        <w:rPr>
          <w:color w:val="0e101a"/>
          <w:sz w:val="26"/>
          <w:szCs w:val="26"/>
          <w:shd w:fill="auto" w:val="clear"/>
          <w:rtl w:val="0"/>
        </w:rPr>
        <w:t xml:space="preserve">Info@mayfairfunding.com</w:t>
      </w:r>
    </w:p>
    <w:p w:rsidR="00000000" w:rsidDel="00000000" w:rsidP="00000000" w:rsidRDefault="00000000" w:rsidRPr="00000000" w14:paraId="00000018">
      <w:pPr>
        <w:spacing w:line="360" w:lineRule="auto"/>
        <w:rPr>
          <w:color w:val="0e101a"/>
          <w:sz w:val="26"/>
          <w:szCs w:val="26"/>
          <w:shd w:fill="auto" w:val="clear"/>
        </w:rPr>
      </w:pPr>
      <w:r w:rsidDel="00000000" w:rsidR="00000000" w:rsidRPr="00000000">
        <w:rPr>
          <w:color w:val="0e101a"/>
          <w:sz w:val="26"/>
          <w:szCs w:val="26"/>
          <w:shd w:fill="auto" w:val="clear"/>
          <w:rtl w:val="0"/>
        </w:rPr>
        <w:t xml:space="preserve">(888) 357-1338</w:t>
      </w:r>
    </w:p>
    <w:p w:rsidR="00000000" w:rsidDel="00000000" w:rsidP="00000000" w:rsidRDefault="00000000" w:rsidRPr="00000000" w14:paraId="00000019">
      <w:pPr>
        <w:spacing w:line="360" w:lineRule="auto"/>
        <w:rPr>
          <w:color w:val="0e101a"/>
          <w:sz w:val="26"/>
          <w:szCs w:val="26"/>
          <w:shd w:fill="auto" w:val="clear"/>
        </w:rPr>
      </w:pPr>
      <w:r w:rsidDel="00000000" w:rsidR="00000000" w:rsidRPr="00000000">
        <w:rPr>
          <w:color w:val="0e101a"/>
          <w:sz w:val="26"/>
          <w:szCs w:val="26"/>
          <w:shd w:fill="auto" w:val="clear"/>
          <w:rtl w:val="0"/>
        </w:rPr>
        <w:t xml:space="preserve">www.mayfairlegalfunding.com</w:t>
      </w:r>
    </w:p>
    <w:p w:rsidR="00000000" w:rsidDel="00000000" w:rsidP="00000000" w:rsidRDefault="00000000" w:rsidRPr="00000000" w14:paraId="0000001A">
      <w:pPr>
        <w:spacing w:line="360" w:lineRule="auto"/>
        <w:rPr>
          <w:color w:val="0e101a"/>
          <w:sz w:val="26"/>
          <w:szCs w:val="26"/>
          <w:shd w:fill="auto" w:val="clea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highlight w:val="white"/>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280" w:lineRule="auto"/>
      <w:ind w:left="0" w:firstLine="0"/>
    </w:pPr>
    <w:rPr>
      <w:color w:val="3c78d8"/>
      <w:sz w:val="32"/>
      <w:szCs w:val="32"/>
    </w:rPr>
  </w:style>
  <w:style w:type="paragraph" w:styleId="Heading3">
    <w:name w:val="heading 3"/>
    <w:basedOn w:val="Normal"/>
    <w:next w:val="Normal"/>
    <w:pPr>
      <w:keepNext w:val="1"/>
      <w:keepLines w:val="1"/>
      <w:spacing w:after="240" w:before="240" w:lineRule="auto"/>
    </w:pPr>
    <w:rPr>
      <w:color w:val="0b5394"/>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ribecalawsuitloa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